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BEA" w:rsidRDefault="00F51BEA" w:rsidP="00F105EA">
      <w:pPr>
        <w:suppressLineNumbers/>
        <w:spacing w:line="360" w:lineRule="auto"/>
        <w:rPr>
          <w:rFonts w:ascii="Times New Roman" w:hAnsi="Times New Roman" w:cs="Times New Roman"/>
          <w:iCs/>
          <w:sz w:val="20"/>
          <w:szCs w:val="20"/>
        </w:rPr>
      </w:pPr>
      <w:r w:rsidRPr="00CB738A">
        <w:rPr>
          <w:rFonts w:ascii="Times New Roman" w:hAnsi="Times New Roman" w:cs="Times New Roman"/>
          <w:b/>
          <w:bCs/>
          <w:sz w:val="24"/>
        </w:rPr>
        <w:t>Goal:</w:t>
      </w:r>
      <w:r w:rsidRPr="00CB738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053B2" w:rsidRPr="00CB738A">
        <w:rPr>
          <w:rFonts w:ascii="Times New Roman" w:hAnsi="Times New Roman" w:cs="Times New Roman"/>
          <w:iCs/>
          <w:sz w:val="20"/>
          <w:szCs w:val="20"/>
        </w:rPr>
        <w:t xml:space="preserve">Analysis the concentration of betaine, choline, TMA, TMAO and amino acids in plasma in </w:t>
      </w:r>
      <w:r w:rsidRPr="00CB738A">
        <w:rPr>
          <w:rFonts w:ascii="Times New Roman" w:hAnsi="Times New Roman" w:cs="Times New Roman"/>
          <w:i/>
          <w:iCs/>
          <w:sz w:val="20"/>
          <w:szCs w:val="20"/>
        </w:rPr>
        <w:t>Megalobrama amblycephala</w:t>
      </w:r>
      <w:r w:rsidRPr="00CB738A">
        <w:rPr>
          <w:rFonts w:ascii="Times New Roman" w:hAnsi="Times New Roman" w:cs="Times New Roman"/>
          <w:iCs/>
          <w:sz w:val="20"/>
          <w:szCs w:val="20"/>
        </w:rPr>
        <w:t xml:space="preserve">. </w:t>
      </w:r>
    </w:p>
    <w:p w:rsidR="00CB738A" w:rsidRPr="00CB738A" w:rsidRDefault="00CB738A" w:rsidP="00F105EA">
      <w:pPr>
        <w:suppressLineNumbers/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05EA" w:rsidRPr="00CB738A" w:rsidRDefault="00E81853" w:rsidP="00CB738A">
      <w:pPr>
        <w:suppressLineNumbers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CB738A">
        <w:rPr>
          <w:rFonts w:ascii="Times New Roman" w:hAnsi="Times New Roman" w:cs="Times New Roman"/>
          <w:b/>
          <w:bCs/>
          <w:sz w:val="24"/>
        </w:rPr>
        <w:t>E</w:t>
      </w:r>
      <w:r w:rsidR="00F51BEA" w:rsidRPr="00CB738A">
        <w:rPr>
          <w:rFonts w:ascii="Times New Roman" w:hAnsi="Times New Roman" w:cs="Times New Roman"/>
          <w:b/>
          <w:bCs/>
          <w:sz w:val="24"/>
        </w:rPr>
        <w:t>xperiment</w:t>
      </w:r>
      <w:r w:rsidRPr="00CB738A">
        <w:rPr>
          <w:rFonts w:ascii="Times New Roman" w:hAnsi="Times New Roman" w:cs="Times New Roman"/>
          <w:b/>
          <w:bCs/>
          <w:sz w:val="24"/>
        </w:rPr>
        <w:t>al design</w:t>
      </w:r>
      <w:r w:rsidR="00F51BEA" w:rsidRPr="00CB738A">
        <w:rPr>
          <w:rFonts w:ascii="Times New Roman" w:hAnsi="Times New Roman" w:cs="Times New Roman"/>
          <w:b/>
          <w:bCs/>
          <w:sz w:val="24"/>
        </w:rPr>
        <w:t>:</w:t>
      </w:r>
    </w:p>
    <w:p w:rsidR="00F105EA" w:rsidRPr="00CB738A" w:rsidRDefault="00F51BEA" w:rsidP="00F105EA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Cs/>
          <w:sz w:val="20"/>
          <w:szCs w:val="20"/>
        </w:rPr>
      </w:pPr>
      <w:r w:rsidRPr="00CB738A">
        <w:rPr>
          <w:rFonts w:ascii="Times New Roman" w:hAnsi="Times New Roman" w:cs="Times New Roman"/>
          <w:bCs/>
          <w:sz w:val="20"/>
          <w:szCs w:val="20"/>
        </w:rPr>
        <w:t>Healthy juvenile fish (</w:t>
      </w:r>
      <w:r w:rsidR="00F105EA" w:rsidRPr="00CB738A">
        <w:rPr>
          <w:rFonts w:ascii="Times New Roman" w:hAnsi="Times New Roman" w:cs="Times New Roman"/>
          <w:bCs/>
          <w:i/>
          <w:sz w:val="20"/>
          <w:szCs w:val="20"/>
        </w:rPr>
        <w:t>Megalobrama amblycephala</w:t>
      </w:r>
      <w:r w:rsidR="00F105EA" w:rsidRPr="00CB738A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Pr="00CB738A">
        <w:rPr>
          <w:rFonts w:ascii="Times New Roman" w:hAnsi="Times New Roman" w:cs="Times New Roman"/>
          <w:bCs/>
          <w:sz w:val="20"/>
          <w:szCs w:val="20"/>
        </w:rPr>
        <w:t xml:space="preserve">average weight, 5.47±0.085g) were obtained and acclimated. </w:t>
      </w:r>
      <w:r w:rsidR="00F105EA" w:rsidRPr="00CB738A">
        <w:rPr>
          <w:rFonts w:ascii="Times New Roman" w:hAnsi="Times New Roman" w:cs="Times New Roman"/>
          <w:bCs/>
          <w:sz w:val="20"/>
          <w:szCs w:val="20"/>
        </w:rPr>
        <w:t>Fi</w:t>
      </w:r>
      <w:r w:rsidRPr="00CB738A">
        <w:rPr>
          <w:rFonts w:ascii="Times New Roman" w:hAnsi="Times New Roman" w:cs="Times New Roman"/>
          <w:bCs/>
          <w:sz w:val="20"/>
          <w:szCs w:val="20"/>
        </w:rPr>
        <w:t>sh were randomly distributed into 12 plastic tanks</w:t>
      </w:r>
      <w:r w:rsidRPr="00CB738A">
        <w:rPr>
          <w:rFonts w:ascii="Times New Roman" w:hAnsi="Times New Roman" w:cs="Times New Roman"/>
          <w:sz w:val="20"/>
          <w:szCs w:val="20"/>
        </w:rPr>
        <w:t xml:space="preserve"> (</w:t>
      </w:r>
      <w:r w:rsidRPr="00CB738A">
        <w:rPr>
          <w:rFonts w:ascii="Times New Roman" w:hAnsi="Times New Roman" w:cs="Times New Roman"/>
          <w:bCs/>
          <w:sz w:val="20"/>
          <w:szCs w:val="20"/>
        </w:rPr>
        <w:t>25 fish/tank</w:t>
      </w:r>
      <w:r w:rsidRPr="00CB738A">
        <w:rPr>
          <w:rFonts w:ascii="Times New Roman" w:hAnsi="Times New Roman" w:cs="Times New Roman"/>
          <w:sz w:val="20"/>
          <w:szCs w:val="20"/>
        </w:rPr>
        <w:t>)</w:t>
      </w:r>
      <w:r w:rsidRPr="00CB738A">
        <w:rPr>
          <w:rFonts w:ascii="Times New Roman" w:hAnsi="Times New Roman" w:cs="Times New Roman"/>
          <w:bCs/>
          <w:sz w:val="20"/>
          <w:szCs w:val="20"/>
        </w:rPr>
        <w:t>. These tanks were randomly assigned to four groups (</w:t>
      </w:r>
      <w:r w:rsidR="00F053B2" w:rsidRPr="00CB738A">
        <w:rPr>
          <w:rFonts w:ascii="Times New Roman" w:hAnsi="Times New Roman" w:cs="Times New Roman"/>
          <w:bCs/>
          <w:sz w:val="20"/>
          <w:szCs w:val="20"/>
        </w:rPr>
        <w:t>CD, HCD, HCB and</w:t>
      </w:r>
      <w:r w:rsidRPr="00CB738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053B2" w:rsidRPr="00CB738A">
        <w:rPr>
          <w:rFonts w:ascii="Times New Roman" w:hAnsi="Times New Roman" w:cs="Times New Roman"/>
          <w:bCs/>
          <w:sz w:val="20"/>
          <w:szCs w:val="20"/>
        </w:rPr>
        <w:t>HC4B</w:t>
      </w:r>
      <w:r w:rsidRPr="00CB738A">
        <w:rPr>
          <w:rFonts w:ascii="Times New Roman" w:hAnsi="Times New Roman" w:cs="Times New Roman"/>
          <w:bCs/>
          <w:sz w:val="20"/>
          <w:szCs w:val="20"/>
        </w:rPr>
        <w:t>), ensuring three replicates per group (4</w:t>
      </w:r>
      <w:r w:rsidRPr="00CB738A">
        <w:rPr>
          <w:rFonts w:ascii="Times New Roman" w:hAnsi="Times New Roman" w:cs="Times New Roman"/>
          <w:sz w:val="20"/>
          <w:szCs w:val="20"/>
        </w:rPr>
        <w:t>×</w:t>
      </w:r>
      <w:r w:rsidRPr="00CB738A">
        <w:rPr>
          <w:rFonts w:ascii="Times New Roman" w:hAnsi="Times New Roman" w:cs="Times New Roman"/>
          <w:bCs/>
          <w:sz w:val="20"/>
          <w:szCs w:val="20"/>
        </w:rPr>
        <w:t>3=12).</w:t>
      </w:r>
      <w:r w:rsidR="00F105EA" w:rsidRPr="00CB738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1BEA" w:rsidRPr="00CB738A" w:rsidRDefault="00F105EA" w:rsidP="00F105EA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0"/>
          <w:szCs w:val="20"/>
        </w:rPr>
      </w:pPr>
      <w:r w:rsidRPr="00CB738A">
        <w:rPr>
          <w:rFonts w:ascii="Times New Roman" w:hAnsi="Times New Roman" w:cs="Times New Roman"/>
          <w:sz w:val="20"/>
          <w:szCs w:val="20"/>
        </w:rPr>
        <w:t>Control diet (CD group) was formulated to contain 27.11</w:t>
      </w:r>
      <w:r w:rsidRPr="00CB738A">
        <w:rPr>
          <w:rFonts w:ascii="Times New Roman" w:hAnsi="Times New Roman" w:cs="Times New Roman"/>
          <w:bCs/>
          <w:sz w:val="20"/>
          <w:szCs w:val="20"/>
        </w:rPr>
        <w:t>±</w:t>
      </w:r>
      <w:r w:rsidRPr="00CB738A">
        <w:rPr>
          <w:rFonts w:ascii="Times New Roman" w:hAnsi="Times New Roman" w:cs="Times New Roman"/>
          <w:sz w:val="20"/>
          <w:szCs w:val="20"/>
        </w:rPr>
        <w:t>0.38% carbohydrates. The high-carbohydrate diet (HCD group) was formulated to contain over 36.75</w:t>
      </w:r>
      <w:r w:rsidRPr="00CB738A">
        <w:rPr>
          <w:rFonts w:ascii="Times New Roman" w:hAnsi="Times New Roman" w:cs="Times New Roman"/>
          <w:bCs/>
          <w:sz w:val="20"/>
          <w:szCs w:val="20"/>
        </w:rPr>
        <w:t>±</w:t>
      </w:r>
      <w:r w:rsidRPr="00CB738A">
        <w:rPr>
          <w:rFonts w:ascii="Times New Roman" w:hAnsi="Times New Roman" w:cs="Times New Roman"/>
          <w:sz w:val="20"/>
          <w:szCs w:val="20"/>
        </w:rPr>
        <w:t xml:space="preserve">0.92% of easily digestible carbohydrates (mostly from flour). The </w:t>
      </w:r>
      <w:r w:rsidR="00F053B2" w:rsidRPr="00CB738A">
        <w:rPr>
          <w:rFonts w:ascii="Times New Roman" w:hAnsi="Times New Roman" w:cs="Times New Roman"/>
          <w:sz w:val="20"/>
          <w:szCs w:val="20"/>
        </w:rPr>
        <w:t>betaine treatment diet (HCB</w:t>
      </w:r>
      <w:r w:rsidRPr="00CB738A">
        <w:rPr>
          <w:rFonts w:ascii="Times New Roman" w:hAnsi="Times New Roman" w:cs="Times New Roman"/>
          <w:sz w:val="20"/>
          <w:szCs w:val="20"/>
        </w:rPr>
        <w:t>) to contain a high level of carbohydrates (35.64</w:t>
      </w:r>
      <w:r w:rsidRPr="00CB738A">
        <w:rPr>
          <w:rFonts w:ascii="Times New Roman" w:hAnsi="Times New Roman" w:cs="Times New Roman"/>
          <w:bCs/>
          <w:sz w:val="20"/>
          <w:szCs w:val="20"/>
        </w:rPr>
        <w:t>±</w:t>
      </w:r>
      <w:r w:rsidRPr="00CB738A">
        <w:rPr>
          <w:rFonts w:ascii="Times New Roman" w:hAnsi="Times New Roman" w:cs="Times New Roman"/>
          <w:sz w:val="20"/>
          <w:szCs w:val="20"/>
        </w:rPr>
        <w:t>0.43%) with 1% betaine supplemented</w:t>
      </w:r>
      <w:r w:rsidR="00F053B2" w:rsidRPr="00CB738A">
        <w:rPr>
          <w:rFonts w:ascii="Times New Roman" w:hAnsi="Times New Roman" w:cs="Times New Roman"/>
          <w:sz w:val="20"/>
          <w:szCs w:val="20"/>
        </w:rPr>
        <w:t xml:space="preserve"> for 16 weeks</w:t>
      </w:r>
      <w:r w:rsidRPr="00CB738A">
        <w:rPr>
          <w:rFonts w:ascii="Times New Roman" w:hAnsi="Times New Roman" w:cs="Times New Roman"/>
          <w:sz w:val="20"/>
          <w:szCs w:val="20"/>
        </w:rPr>
        <w:t xml:space="preserve">. </w:t>
      </w:r>
      <w:r w:rsidR="00F053B2" w:rsidRPr="00CB738A">
        <w:rPr>
          <w:rFonts w:ascii="Times New Roman" w:hAnsi="Times New Roman" w:cs="Times New Roman"/>
          <w:sz w:val="20"/>
          <w:szCs w:val="20"/>
        </w:rPr>
        <w:t>HC4B</w:t>
      </w:r>
      <w:r w:rsidRPr="00CB738A">
        <w:rPr>
          <w:rFonts w:ascii="Times New Roman" w:hAnsi="Times New Roman" w:cs="Times New Roman"/>
          <w:sz w:val="20"/>
          <w:szCs w:val="20"/>
        </w:rPr>
        <w:t xml:space="preserve"> group was fed a combination of HCD (first twelve weeks) and </w:t>
      </w:r>
      <w:r w:rsidR="00725B4D" w:rsidRPr="00CB738A">
        <w:rPr>
          <w:rFonts w:ascii="Times New Roman" w:hAnsi="Times New Roman" w:cs="Times New Roman"/>
          <w:sz w:val="20"/>
          <w:szCs w:val="20"/>
        </w:rPr>
        <w:t>HCB</w:t>
      </w:r>
      <w:r w:rsidRPr="00CB738A">
        <w:rPr>
          <w:rFonts w:ascii="Times New Roman" w:hAnsi="Times New Roman" w:cs="Times New Roman"/>
          <w:sz w:val="20"/>
          <w:szCs w:val="20"/>
        </w:rPr>
        <w:t xml:space="preserve"> diets (last four weeks).</w:t>
      </w:r>
    </w:p>
    <w:p w:rsidR="00F51BEA" w:rsidRPr="00CB738A" w:rsidRDefault="00F105EA" w:rsidP="00F105EA">
      <w:pPr>
        <w:pStyle w:val="a6"/>
        <w:numPr>
          <w:ilvl w:val="0"/>
          <w:numId w:val="1"/>
        </w:numPr>
        <w:suppressLineNumbers/>
        <w:spacing w:line="360" w:lineRule="auto"/>
        <w:ind w:firstLineChars="0"/>
        <w:rPr>
          <w:rFonts w:ascii="Times New Roman" w:hAnsi="Times New Roman" w:cs="Times New Roman"/>
          <w:b/>
          <w:bCs/>
          <w:sz w:val="20"/>
          <w:szCs w:val="20"/>
        </w:rPr>
      </w:pPr>
      <w:r w:rsidRPr="00CB738A">
        <w:rPr>
          <w:rFonts w:ascii="Times New Roman" w:hAnsi="Times New Roman" w:cs="Times New Roman"/>
          <w:sz w:val="20"/>
          <w:szCs w:val="20"/>
        </w:rPr>
        <w:t xml:space="preserve">After 16 weeks of the feeding trial, approximately 24h after the last feeding, fish in all tanks were </w:t>
      </w:r>
      <w:bookmarkStart w:id="0" w:name="OLE_LINK6"/>
      <w:r w:rsidRPr="00CB738A">
        <w:rPr>
          <w:rFonts w:ascii="Times New Roman" w:hAnsi="Times New Roman" w:cs="Times New Roman"/>
          <w:sz w:val="20"/>
          <w:szCs w:val="20"/>
        </w:rPr>
        <w:t>anaesthetized</w:t>
      </w:r>
      <w:bookmarkEnd w:id="0"/>
      <w:r w:rsidRPr="00CB738A">
        <w:rPr>
          <w:rFonts w:ascii="Times New Roman" w:hAnsi="Times New Roman" w:cs="Times New Roman"/>
          <w:sz w:val="20"/>
          <w:szCs w:val="20"/>
        </w:rPr>
        <w:t xml:space="preserve"> with MS-222 (Sigma Aldrich, USA) at the concentration of 100 mg L</w:t>
      </w:r>
      <w:r w:rsidRPr="00CB738A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Pr="00CB738A">
        <w:rPr>
          <w:rFonts w:ascii="Times New Roman" w:hAnsi="Times New Roman" w:cs="Times New Roman"/>
          <w:sz w:val="20"/>
          <w:szCs w:val="20"/>
        </w:rPr>
        <w:t>. Fifteen specimens from each tank were selected randomly to obtain the blood</w:t>
      </w:r>
      <w:bookmarkStart w:id="1" w:name="OLE_LINK22"/>
      <w:bookmarkStart w:id="2" w:name="OLE_LINK24"/>
      <w:r w:rsidRPr="00CB738A">
        <w:rPr>
          <w:rFonts w:ascii="Times New Roman" w:hAnsi="Times New Roman" w:cs="Times New Roman"/>
          <w:bCs/>
          <w:sz w:val="20"/>
          <w:szCs w:val="20"/>
        </w:rPr>
        <w:t>.</w:t>
      </w:r>
      <w:bookmarkEnd w:id="1"/>
      <w:bookmarkEnd w:id="2"/>
      <w:r w:rsidRPr="00CB738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B738A">
        <w:rPr>
          <w:rFonts w:ascii="Times New Roman" w:hAnsi="Times New Roman" w:cs="Times New Roman"/>
          <w:sz w:val="20"/>
          <w:szCs w:val="20"/>
        </w:rPr>
        <w:t>Blood was obtained from the caudal vein using sterile syringes with pre-added anticoagulant solution and then centrifuged (3000×g) at 4°C for 10 min to obtain the serum, which was quickly frozen in liquid nitrogen</w:t>
      </w:r>
      <w:r w:rsidRPr="00CB738A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CB738A">
        <w:rPr>
          <w:rFonts w:ascii="Times New Roman" w:hAnsi="Times New Roman" w:cs="Times New Roman"/>
          <w:sz w:val="20"/>
          <w:szCs w:val="20"/>
        </w:rPr>
        <w:t xml:space="preserve">and stored at </w:t>
      </w:r>
      <w:bookmarkStart w:id="3" w:name="OLE_LINK4"/>
      <w:bookmarkStart w:id="4" w:name="OLE_LINK1"/>
      <w:r w:rsidRPr="00CB738A">
        <w:rPr>
          <w:rFonts w:ascii="Times New Roman" w:hAnsi="Times New Roman" w:cs="Times New Roman"/>
          <w:sz w:val="20"/>
          <w:szCs w:val="20"/>
        </w:rPr>
        <w:t>-80°C for biochemical assays</w:t>
      </w:r>
      <w:bookmarkEnd w:id="3"/>
      <w:bookmarkEnd w:id="4"/>
      <w:r w:rsidRPr="00CB738A">
        <w:rPr>
          <w:rFonts w:ascii="Times New Roman" w:hAnsi="Times New Roman" w:cs="Times New Roman"/>
          <w:sz w:val="20"/>
          <w:szCs w:val="20"/>
        </w:rPr>
        <w:t>.</w:t>
      </w:r>
    </w:p>
    <w:p w:rsidR="00F105EA" w:rsidRPr="00CB738A" w:rsidRDefault="00D26C3C" w:rsidP="00F105EA">
      <w:pPr>
        <w:pStyle w:val="a6"/>
        <w:numPr>
          <w:ilvl w:val="0"/>
          <w:numId w:val="1"/>
        </w:numPr>
        <w:suppressLineNumbers/>
        <w:spacing w:line="360" w:lineRule="auto"/>
        <w:ind w:firstLineChars="0"/>
        <w:rPr>
          <w:rFonts w:ascii="Times New Roman" w:hAnsi="Times New Roman" w:cs="Times New Roman"/>
          <w:b/>
          <w:bCs/>
          <w:sz w:val="20"/>
          <w:szCs w:val="20"/>
        </w:rPr>
      </w:pPr>
      <w:r w:rsidRPr="00CB738A">
        <w:rPr>
          <w:rFonts w:ascii="Times New Roman" w:hAnsi="Times New Roman" w:cs="Times New Roman"/>
          <w:iCs/>
          <w:sz w:val="20"/>
          <w:szCs w:val="20"/>
        </w:rPr>
        <w:t>betaine, choline, TMA, TMAO and amino acids in plasma</w:t>
      </w:r>
      <w:r w:rsidRPr="00CB738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105EA" w:rsidRPr="00CB738A">
        <w:rPr>
          <w:rFonts w:ascii="Times New Roman" w:hAnsi="Times New Roman" w:cs="Times New Roman"/>
          <w:bCs/>
          <w:sz w:val="20"/>
          <w:szCs w:val="20"/>
        </w:rPr>
        <w:t xml:space="preserve">were determined using high-performance liquid chromatography-tandem mass spectrometry (HPLC-MS/MS) on the </w:t>
      </w:r>
      <w:bookmarkStart w:id="5" w:name="OLE_LINK2"/>
      <w:bookmarkStart w:id="6" w:name="OLE_LINK3"/>
      <w:r w:rsidR="00F105EA" w:rsidRPr="00CB738A">
        <w:rPr>
          <w:rFonts w:ascii="Times New Roman" w:hAnsi="Times New Roman" w:cs="Times New Roman"/>
          <w:bCs/>
          <w:sz w:val="20"/>
          <w:szCs w:val="20"/>
        </w:rPr>
        <w:t>Ultimate3000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 xml:space="preserve"> (Dionex, Sunnyvale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，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USA)</w:t>
      </w:r>
      <w:r w:rsidR="00F105EA" w:rsidRPr="00CB738A">
        <w:rPr>
          <w:rFonts w:ascii="Times New Roman" w:hAnsi="Times New Roman" w:cs="Times New Roman"/>
          <w:bCs/>
          <w:sz w:val="20"/>
          <w:szCs w:val="20"/>
        </w:rPr>
        <w:t>-API 3200Q TRAP</w:t>
      </w:r>
      <w:bookmarkEnd w:id="5"/>
      <w:bookmarkEnd w:id="6"/>
      <w:r w:rsidR="00F105EA" w:rsidRPr="00CB738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(</w:t>
      </w:r>
      <w:bookmarkStart w:id="7" w:name="OLE_LINK9"/>
      <w:r w:rsidR="00725B4D" w:rsidRPr="00CB738A">
        <w:rPr>
          <w:rFonts w:ascii="Times New Roman" w:hAnsi="Times New Roman" w:cs="Times New Roman"/>
          <w:bCs/>
          <w:sz w:val="20"/>
          <w:szCs w:val="20"/>
        </w:rPr>
        <w:t>AB Sciex, Framingham, MA, USA</w:t>
      </w:r>
      <w:bookmarkEnd w:id="7"/>
      <w:r w:rsidR="00725B4D" w:rsidRPr="00CB738A">
        <w:rPr>
          <w:rFonts w:ascii="Times New Roman" w:hAnsi="Times New Roman" w:cs="Times New Roman"/>
          <w:bCs/>
          <w:sz w:val="20"/>
          <w:szCs w:val="20"/>
        </w:rPr>
        <w:t>)</w:t>
      </w:r>
      <w:r w:rsidR="00F105EA" w:rsidRPr="00CB738A">
        <w:rPr>
          <w:rFonts w:ascii="Times New Roman" w:hAnsi="Times New Roman" w:cs="Times New Roman"/>
          <w:bCs/>
          <w:sz w:val="20"/>
          <w:szCs w:val="20"/>
        </w:rPr>
        <w:t xml:space="preserve">. The analyses were performed by the Beijing Mass Spectrometry Medical Research Co.,Ltd. (Beijing, China). </w:t>
      </w:r>
    </w:p>
    <w:p w:rsidR="00F51BEA" w:rsidRPr="00CB738A" w:rsidRDefault="00F105EA" w:rsidP="00F51BEA">
      <w:pPr>
        <w:pStyle w:val="a6"/>
        <w:numPr>
          <w:ilvl w:val="0"/>
          <w:numId w:val="1"/>
        </w:numPr>
        <w:suppressLineNumbers/>
        <w:spacing w:line="360" w:lineRule="auto"/>
        <w:ind w:firstLineChars="0"/>
        <w:rPr>
          <w:rFonts w:ascii="Times New Roman" w:hAnsi="Times New Roman" w:cs="Times New Roman"/>
          <w:b/>
          <w:bCs/>
          <w:sz w:val="20"/>
          <w:szCs w:val="20"/>
        </w:rPr>
      </w:pPr>
      <w:r w:rsidRPr="00CB738A">
        <w:rPr>
          <w:rFonts w:ascii="Times New Roman" w:hAnsi="Times New Roman" w:cs="Times New Roman"/>
          <w:bCs/>
          <w:sz w:val="20"/>
          <w:szCs w:val="20"/>
        </w:rPr>
        <w:t xml:space="preserve">HPLC-MS/MS detail: 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 xml:space="preserve">Fifty μl of protein precipitant (containing NVL) was added to 50 μl of serum solution of each sample, mixed thoroughly, and centrifuged at 13200 rpm for 4 min. The supernatant (10 μl) was mixed with 50 μl methanol borate buffer (0.1 M, pH=8.8) thoroughly. For amino acids, the above solution was mixed with 20 μl of diethyl ethoxymethylene-malonate at 55°C for 15 min. Fifty μl of the solution was analysed by the HPLC-MS/MS system consisting of a SRD-3600 Solvent Rack with analytical 6-channel vacuum degasser, a 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lastRenderedPageBreak/>
        <w:t>DGP-3600A pump, WPS-3000TSL analytical autosampler, and a tcc-3200 column compartment. Chromatographic separations were performed on an MSLab C18 column (150×4.6 mm, 5 μm). The mobile phase A was 0.1% formic acid in water (v/v), and the organic mobile phase B was 0.1% ammonium formate in acetonitrile (v/v) with pH=5.8. The solvent was delivered to the column at a flow rate of 1 ml min</w:t>
      </w:r>
      <w:r w:rsidR="00725B4D" w:rsidRPr="00CB738A">
        <w:rPr>
          <w:rFonts w:ascii="Times New Roman" w:hAnsi="Times New Roman" w:cs="Times New Roman"/>
          <w:bCs/>
          <w:sz w:val="20"/>
          <w:szCs w:val="20"/>
          <w:vertAlign w:val="superscript"/>
        </w:rPr>
        <w:t>−1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 xml:space="preserve">, and retention times are shown in </w:t>
      </w:r>
      <w:r w:rsidR="00725B4D" w:rsidRPr="00CB738A">
        <w:rPr>
          <w:rFonts w:ascii="Times New Roman" w:hAnsi="Times New Roman" w:cs="Times New Roman"/>
          <w:b/>
          <w:bCs/>
          <w:sz w:val="20"/>
          <w:szCs w:val="20"/>
        </w:rPr>
        <w:t>Table 1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. The conditions for mass spectrometry detection, optimized to obtain the highest signal intensity, were as follows: mode=positive-ion mode; ion spray voltage=5500 V; nebulizer gas pressure=55 psi; curtain gas pressure=20 psi; collision gas pressure=medium; turbo gas temperature=500°C; entrance potential=10 V; collision cell exit potential=2 V. Nitrogen gas was used as the collision gas in the multiple reaction monitoring mode (</w:t>
      </w:r>
      <w:r w:rsidR="00725B4D" w:rsidRPr="00CB738A">
        <w:rPr>
          <w:rFonts w:ascii="Times New Roman" w:hAnsi="Times New Roman" w:cs="Times New Roman"/>
          <w:b/>
          <w:bCs/>
          <w:sz w:val="20"/>
          <w:szCs w:val="20"/>
        </w:rPr>
        <w:t>Table 2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). Calibration solution (</w:t>
      </w:r>
      <w:r w:rsidR="00725B4D" w:rsidRPr="00CB738A">
        <w:rPr>
          <w:rFonts w:ascii="Times New Roman" w:hAnsi="Times New Roman" w:cs="Times New Roman"/>
          <w:b/>
          <w:bCs/>
          <w:sz w:val="20"/>
          <w:szCs w:val="20"/>
        </w:rPr>
        <w:t>Table 3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) was used for calibration of the system and quantification of metabolites (</w:t>
      </w:r>
      <w:r w:rsidR="00725B4D" w:rsidRPr="00CB738A">
        <w:rPr>
          <w:rFonts w:ascii="Times New Roman" w:hAnsi="Times New Roman" w:cs="Times New Roman"/>
          <w:b/>
          <w:bCs/>
          <w:sz w:val="20"/>
          <w:szCs w:val="20"/>
        </w:rPr>
        <w:t>Tables 4 and 5</w:t>
      </w:r>
      <w:r w:rsidR="00725B4D" w:rsidRPr="00CB738A">
        <w:rPr>
          <w:rFonts w:ascii="Times New Roman" w:hAnsi="Times New Roman" w:cs="Times New Roman"/>
          <w:bCs/>
          <w:sz w:val="20"/>
          <w:szCs w:val="20"/>
        </w:rPr>
        <w:t>). The data were processed using Analyst software version 1.5.1 (Applied Biosystems).</w:t>
      </w:r>
    </w:p>
    <w:p w:rsidR="00F51BEA" w:rsidRPr="00CB738A" w:rsidRDefault="00F51BEA">
      <w:pPr>
        <w:rPr>
          <w:rFonts w:ascii="Times New Roman" w:hAnsi="Times New Roman" w:cs="Times New Roman"/>
          <w:sz w:val="20"/>
          <w:szCs w:val="20"/>
        </w:rPr>
      </w:pPr>
    </w:p>
    <w:p w:rsidR="00CB738A" w:rsidRDefault="00CB738A" w:rsidP="004F7A43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Samples names</w:t>
      </w:r>
    </w:p>
    <w:p w:rsidR="00B51A0C" w:rsidRPr="00CB738A" w:rsidRDefault="00B51A0C" w:rsidP="00CB738A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CD group (included sample named 1, 2, 3, 4, 5, 6); HCD group (included sample named 7, 8, 9, 10, 11, 12); </w:t>
      </w:r>
      <w:r w:rsidR="00725B4D"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HCB</w:t>
      </w:r>
      <w:r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group (included sample named 13, 14, 15, 16, 17, 18);  </w:t>
      </w:r>
      <w:r w:rsidR="00725B4D"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HC4B</w:t>
      </w:r>
      <w:r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group (included sample named 19, 20, 21, 22, 23, 24) (</w:t>
      </w:r>
      <w:r w:rsidRPr="00CB738A">
        <w:rPr>
          <w:rFonts w:ascii="Times New Roman" w:eastAsia="宋体" w:hAnsi="Times New Roman" w:cs="Times New Roman"/>
          <w:b/>
          <w:color w:val="000000"/>
          <w:kern w:val="0"/>
          <w:sz w:val="20"/>
          <w:szCs w:val="20"/>
        </w:rPr>
        <w:t>Table</w:t>
      </w:r>
      <w:r w:rsidR="00725B4D" w:rsidRPr="00CB738A">
        <w:rPr>
          <w:rFonts w:ascii="Times New Roman" w:eastAsia="宋体" w:hAnsi="Times New Roman" w:cs="Times New Roman"/>
          <w:b/>
          <w:color w:val="000000"/>
          <w:kern w:val="0"/>
          <w:sz w:val="20"/>
          <w:szCs w:val="20"/>
        </w:rPr>
        <w:t xml:space="preserve"> 6</w:t>
      </w:r>
      <w:r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). Abbreviation and full name showed in </w:t>
      </w:r>
      <w:r w:rsidRPr="00CB738A">
        <w:rPr>
          <w:rFonts w:ascii="Times New Roman" w:eastAsia="宋体" w:hAnsi="Times New Roman" w:cs="Times New Roman"/>
          <w:b/>
          <w:color w:val="000000"/>
          <w:kern w:val="0"/>
          <w:sz w:val="20"/>
          <w:szCs w:val="20"/>
        </w:rPr>
        <w:t xml:space="preserve">Table </w:t>
      </w:r>
      <w:r w:rsidR="00725B4D" w:rsidRPr="00CB738A">
        <w:rPr>
          <w:rFonts w:ascii="Times New Roman" w:eastAsia="宋体" w:hAnsi="Times New Roman" w:cs="Times New Roman"/>
          <w:b/>
          <w:color w:val="000000"/>
          <w:kern w:val="0"/>
          <w:sz w:val="20"/>
          <w:szCs w:val="20"/>
        </w:rPr>
        <w:t>7</w:t>
      </w:r>
      <w:r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. </w:t>
      </w:r>
    </w:p>
    <w:p w:rsidR="00725B4D" w:rsidRPr="00CB738A" w:rsidRDefault="00725B4D" w:rsidP="001F08DC">
      <w:pPr>
        <w:suppressLineNumbers/>
        <w:spacing w:line="360" w:lineRule="auto"/>
        <w:ind w:firstLine="402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B738A">
        <w:rPr>
          <w:rFonts w:ascii="Times New Roman" w:hAnsi="Times New Roman" w:cs="Times New Roman"/>
          <w:b/>
          <w:bCs/>
          <w:sz w:val="20"/>
          <w:szCs w:val="20"/>
        </w:rPr>
        <w:t>Table 1</w:t>
      </w:r>
      <w:r w:rsidRPr="00CB738A">
        <w:rPr>
          <w:rFonts w:ascii="Times New Roman" w:hAnsi="Times New Roman" w:cs="Times New Roman"/>
          <w:bCs/>
          <w:sz w:val="20"/>
          <w:szCs w:val="20"/>
        </w:rPr>
        <w:t xml:space="preserve"> Flow retention time and gradient (v/v) of chromatographic separations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68"/>
        <w:gridCol w:w="1112"/>
        <w:gridCol w:w="879"/>
        <w:gridCol w:w="1031"/>
        <w:gridCol w:w="879"/>
        <w:gridCol w:w="895"/>
        <w:gridCol w:w="757"/>
        <w:gridCol w:w="758"/>
        <w:gridCol w:w="743"/>
      </w:tblGrid>
      <w:tr w:rsidR="00725B4D" w:rsidRPr="00CB738A" w:rsidTr="00725B4D">
        <w:trPr>
          <w:trHeight w:val="567"/>
          <w:jc w:val="center"/>
        </w:trPr>
        <w:tc>
          <w:tcPr>
            <w:tcW w:w="861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Retention time (min)</w:t>
            </w:r>
          </w:p>
        </w:tc>
        <w:tc>
          <w:tcPr>
            <w:tcW w:w="65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1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1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4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43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725B4D" w:rsidRPr="00CB738A" w:rsidTr="00725B4D">
        <w:trPr>
          <w:trHeight w:hRule="exact" w:val="567"/>
          <w:jc w:val="center"/>
        </w:trPr>
        <w:tc>
          <w:tcPr>
            <w:tcW w:w="861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A (%)</w:t>
            </w:r>
          </w:p>
        </w:tc>
        <w:tc>
          <w:tcPr>
            <w:tcW w:w="652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05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5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5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6" w:type="pc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90</w:t>
            </w:r>
          </w:p>
        </w:tc>
      </w:tr>
      <w:tr w:rsidR="00725B4D" w:rsidRPr="00CB738A" w:rsidTr="00725B4D">
        <w:trPr>
          <w:trHeight w:hRule="exact" w:val="567"/>
          <w:jc w:val="center"/>
        </w:trPr>
        <w:tc>
          <w:tcPr>
            <w:tcW w:w="861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B (%)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25B4D" w:rsidRPr="00CB738A" w:rsidRDefault="00725B4D" w:rsidP="00725B4D">
            <w:pPr>
              <w:tabs>
                <w:tab w:val="left" w:pos="6600"/>
              </w:tabs>
              <w:jc w:val="center"/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</w:pPr>
            <w:r w:rsidRPr="00CB738A">
              <w:rPr>
                <w:rFonts w:ascii="Times New Roman" w:eastAsia="新宋体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</w:tbl>
    <w:p w:rsidR="001F08DC" w:rsidRPr="00CB738A" w:rsidRDefault="001F08DC" w:rsidP="001F08DC">
      <w:pPr>
        <w:rPr>
          <w:rFonts w:ascii="Times New Roman" w:eastAsia="宋体" w:hAnsi="Times New Roman" w:cs="Times New Roman"/>
          <w:b/>
          <w:sz w:val="20"/>
          <w:szCs w:val="20"/>
        </w:rPr>
      </w:pPr>
    </w:p>
    <w:p w:rsidR="001F08DC" w:rsidRPr="00CB738A" w:rsidRDefault="001F08DC" w:rsidP="00725B4D">
      <w:pPr>
        <w:ind w:firstLine="402"/>
        <w:jc w:val="center"/>
        <w:rPr>
          <w:rFonts w:ascii="Times New Roman" w:eastAsia="宋体" w:hAnsi="Times New Roman" w:cs="Times New Roman"/>
          <w:b/>
          <w:sz w:val="20"/>
          <w:szCs w:val="20"/>
        </w:rPr>
      </w:pPr>
    </w:p>
    <w:p w:rsidR="00725B4D" w:rsidRPr="00CB738A" w:rsidRDefault="00725B4D" w:rsidP="00725B4D">
      <w:pPr>
        <w:ind w:firstLine="402"/>
        <w:jc w:val="center"/>
        <w:rPr>
          <w:rFonts w:ascii="Times New Roman" w:hAnsi="Times New Roman" w:cs="Times New Roman"/>
          <w:sz w:val="20"/>
          <w:szCs w:val="20"/>
        </w:rPr>
      </w:pPr>
      <w:r w:rsidRPr="00CB738A">
        <w:rPr>
          <w:rFonts w:ascii="Times New Roman" w:eastAsia="宋体" w:hAnsi="Times New Roman" w:cs="Times New Roman"/>
          <w:b/>
          <w:sz w:val="20"/>
          <w:szCs w:val="20"/>
        </w:rPr>
        <w:t>Table 2</w:t>
      </w:r>
      <w:r w:rsidRPr="00CB738A">
        <w:rPr>
          <w:rFonts w:ascii="Times New Roman" w:eastAsia="宋体" w:hAnsi="Times New Roman" w:cs="Times New Roman"/>
          <w:sz w:val="20"/>
          <w:szCs w:val="20"/>
        </w:rPr>
        <w:t xml:space="preserve"> P</w:t>
      </w:r>
      <w:r w:rsidRPr="00CB738A">
        <w:rPr>
          <w:rFonts w:ascii="Times New Roman" w:hAnsi="Times New Roman" w:cs="Times New Roman"/>
          <w:bCs/>
          <w:sz w:val="20"/>
          <w:szCs w:val="20"/>
        </w:rPr>
        <w:t>arameters of multiple reaction monitoring (MRM) mode</w:t>
      </w:r>
    </w:p>
    <w:p w:rsidR="00725B4D" w:rsidRPr="00CB738A" w:rsidRDefault="00725B4D" w:rsidP="00725B4D">
      <w:pPr>
        <w:suppressLineNumbers/>
        <w:rPr>
          <w:rFonts w:ascii="Times New Roman" w:eastAsia="宋体" w:hAnsi="Times New Roman" w:cs="Times New Roman"/>
          <w:sz w:val="20"/>
          <w:szCs w:val="20"/>
        </w:rPr>
      </w:pPr>
    </w:p>
    <w:tbl>
      <w:tblPr>
        <w:tblW w:w="5000" w:type="pct"/>
        <w:jc w:val="center"/>
        <w:tblLook w:val="04A0"/>
      </w:tblPr>
      <w:tblGrid>
        <w:gridCol w:w="1497"/>
        <w:gridCol w:w="2284"/>
        <w:gridCol w:w="2480"/>
        <w:gridCol w:w="1238"/>
        <w:gridCol w:w="1023"/>
      </w:tblGrid>
      <w:tr w:rsidR="00725B4D" w:rsidRPr="00CB738A" w:rsidTr="001F08DC">
        <w:trPr>
          <w:trHeight w:val="567"/>
          <w:jc w:val="center"/>
        </w:trPr>
        <w:tc>
          <w:tcPr>
            <w:tcW w:w="87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25B4D" w:rsidRPr="00CB738A" w:rsidRDefault="00725B4D" w:rsidP="00E8185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>Chemical Name</w:t>
            </w:r>
          </w:p>
        </w:tc>
        <w:tc>
          <w:tcPr>
            <w:tcW w:w="134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25B4D" w:rsidRPr="00CB738A" w:rsidRDefault="00725B4D" w:rsidP="00E8185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MRM</w:t>
            </w: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(precursor ion/fragment ion)</w:t>
            </w:r>
          </w:p>
        </w:tc>
        <w:tc>
          <w:tcPr>
            <w:tcW w:w="1455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25B4D" w:rsidRPr="00CB738A" w:rsidRDefault="00725B4D" w:rsidP="00E8185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I</w:t>
            </w: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nternal </w:t>
            </w:r>
            <w:r w:rsidRPr="00CB73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S</w:t>
            </w: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>tandard</w:t>
            </w:r>
          </w:p>
        </w:tc>
        <w:tc>
          <w:tcPr>
            <w:tcW w:w="726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25B4D" w:rsidRPr="00CB738A" w:rsidRDefault="00725B4D" w:rsidP="00E8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Declustering Potential (v)</w:t>
            </w:r>
          </w:p>
        </w:tc>
        <w:tc>
          <w:tcPr>
            <w:tcW w:w="6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25B4D" w:rsidRPr="00CB738A" w:rsidRDefault="00725B4D" w:rsidP="00E81853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>Impact Energy (v)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</w:t>
            </w:r>
          </w:p>
        </w:tc>
        <w:tc>
          <w:tcPr>
            <w:tcW w:w="134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60.080/44.000</w:t>
            </w:r>
          </w:p>
        </w:tc>
        <w:tc>
          <w:tcPr>
            <w:tcW w:w="1455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TMAO-d9 (85.050/66.050)</w:t>
            </w:r>
          </w:p>
        </w:tc>
        <w:tc>
          <w:tcPr>
            <w:tcW w:w="726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0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TMAO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76.080/58.050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TMAO-d9 (85.050/66.050)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Betaine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118.070/59.100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TMAO-d9 (85.050/66.050)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Choline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104.300/60.200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TMAO-d9 (85.050/66.050)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260.100/171.010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286.150/171.010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Val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288.150/171.010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1340" w:type="pct"/>
            <w:shd w:val="clear" w:color="auto" w:fill="auto"/>
            <w:noWrap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302.150/171.010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Gln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317.150/171.010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Glu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318.100/171.010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336.200/171.010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345.210/171.010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Tyr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352.200/171.010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Trp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375.200/171.010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Lys</w:t>
            </w:r>
          </w:p>
        </w:tc>
        <w:tc>
          <w:tcPr>
            <w:tcW w:w="1340" w:type="pct"/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487.200/171.010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81853" w:rsidRPr="00CB738A" w:rsidTr="001F08DC">
        <w:trPr>
          <w:trHeight w:val="567"/>
          <w:jc w:val="center"/>
        </w:trPr>
        <w:tc>
          <w:tcPr>
            <w:tcW w:w="878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Leu</w:t>
            </w:r>
          </w:p>
        </w:tc>
        <w:tc>
          <w:tcPr>
            <w:tcW w:w="1340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302.150/171.010</w:t>
            </w:r>
          </w:p>
        </w:tc>
        <w:tc>
          <w:tcPr>
            <w:tcW w:w="1455" w:type="pct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NVL(</w:t>
            </w:r>
            <w:r w:rsidRPr="00CB738A">
              <w:rPr>
                <w:rStyle w:val="font21"/>
                <w:rFonts w:ascii="Times New Roman" w:hAnsi="Times New Roman" w:cs="Times New Roman"/>
                <w:color w:val="auto"/>
                <w:sz w:val="20"/>
                <w:szCs w:val="20"/>
              </w:rPr>
              <w:t>288.150/171.010</w:t>
            </w:r>
            <w:r w:rsidRPr="00CB738A">
              <w:rPr>
                <w:rStyle w:val="font11"/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26" w:type="pct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00" w:type="pct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E81853" w:rsidRPr="00CB738A" w:rsidRDefault="00E81853" w:rsidP="00E8185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725B4D" w:rsidRPr="00CB738A" w:rsidRDefault="00725B4D" w:rsidP="00725B4D">
      <w:pPr>
        <w:rPr>
          <w:rFonts w:ascii="Times New Roman" w:hAnsi="Times New Roman" w:cs="Times New Roman"/>
          <w:sz w:val="20"/>
          <w:szCs w:val="20"/>
        </w:rPr>
      </w:pPr>
      <w:r w:rsidRPr="00CB738A">
        <w:rPr>
          <w:rFonts w:ascii="Times New Roman" w:hAnsi="Times New Roman" w:cs="Times New Roman"/>
          <w:sz w:val="20"/>
          <w:szCs w:val="20"/>
        </w:rPr>
        <w:t>TMAO: trimethylamine-N-oxide, NVL: norvaline</w:t>
      </w:r>
    </w:p>
    <w:p w:rsidR="00725B4D" w:rsidRPr="00CB738A" w:rsidRDefault="00725B4D" w:rsidP="00725B4D">
      <w:pPr>
        <w:suppressLineNumbers/>
        <w:rPr>
          <w:rFonts w:ascii="Times New Roman" w:eastAsia="宋体" w:hAnsi="Times New Roman" w:cs="Times New Roman"/>
          <w:sz w:val="20"/>
          <w:szCs w:val="20"/>
        </w:rPr>
      </w:pPr>
    </w:p>
    <w:p w:rsidR="00725B4D" w:rsidRPr="00CB738A" w:rsidRDefault="00725B4D" w:rsidP="00725B4D">
      <w:pPr>
        <w:suppressLineNumbers/>
        <w:jc w:val="center"/>
        <w:rPr>
          <w:rFonts w:ascii="Times New Roman" w:eastAsia="宋体" w:hAnsi="Times New Roman" w:cs="Times New Roman"/>
          <w:b/>
          <w:sz w:val="20"/>
          <w:szCs w:val="20"/>
        </w:rPr>
      </w:pPr>
    </w:p>
    <w:p w:rsidR="00725B4D" w:rsidRPr="00CB738A" w:rsidRDefault="00725B4D" w:rsidP="00725B4D">
      <w:pPr>
        <w:widowControl/>
        <w:jc w:val="left"/>
        <w:rPr>
          <w:rFonts w:ascii="Times New Roman" w:eastAsia="宋体" w:hAnsi="Times New Roman" w:cs="Times New Roman"/>
          <w:b/>
          <w:sz w:val="20"/>
          <w:szCs w:val="20"/>
        </w:rPr>
      </w:pPr>
      <w:r w:rsidRPr="00CB738A">
        <w:rPr>
          <w:rFonts w:ascii="Times New Roman" w:eastAsia="宋体" w:hAnsi="Times New Roman" w:cs="Times New Roman"/>
          <w:b/>
          <w:sz w:val="20"/>
          <w:szCs w:val="20"/>
        </w:rPr>
        <w:br w:type="page"/>
      </w:r>
    </w:p>
    <w:p w:rsidR="00725B4D" w:rsidRPr="00CB738A" w:rsidRDefault="00725B4D" w:rsidP="00725B4D">
      <w:pPr>
        <w:suppressLineNumbers/>
        <w:jc w:val="center"/>
        <w:rPr>
          <w:rFonts w:ascii="Times New Roman" w:eastAsia="宋体" w:hAnsi="Times New Roman" w:cs="Times New Roman"/>
          <w:sz w:val="20"/>
          <w:szCs w:val="20"/>
        </w:rPr>
      </w:pPr>
      <w:r w:rsidRPr="00CB738A">
        <w:rPr>
          <w:rFonts w:ascii="Times New Roman" w:eastAsia="宋体" w:hAnsi="Times New Roman" w:cs="Times New Roman"/>
          <w:b/>
          <w:sz w:val="20"/>
          <w:szCs w:val="20"/>
        </w:rPr>
        <w:lastRenderedPageBreak/>
        <w:t>Table 3</w:t>
      </w:r>
      <w:r w:rsidRPr="00CB738A">
        <w:rPr>
          <w:rFonts w:ascii="Times New Roman" w:eastAsia="宋体" w:hAnsi="Times New Roman" w:cs="Times New Roman"/>
          <w:sz w:val="20"/>
          <w:szCs w:val="20"/>
        </w:rPr>
        <w:t xml:space="preserve"> </w:t>
      </w:r>
      <w:r w:rsidRPr="00CB738A">
        <w:rPr>
          <w:rFonts w:ascii="Times New Roman" w:hAnsi="Times New Roman" w:cs="Times New Roman"/>
          <w:bCs/>
          <w:sz w:val="20"/>
          <w:szCs w:val="20"/>
        </w:rPr>
        <w:t xml:space="preserve">Metabolite standards origins </w:t>
      </w:r>
    </w:p>
    <w:p w:rsidR="00725B4D" w:rsidRPr="00CB738A" w:rsidRDefault="00725B4D" w:rsidP="00725B4D">
      <w:pPr>
        <w:suppressLineNumbers/>
        <w:rPr>
          <w:rFonts w:ascii="Times New Roman" w:eastAsia="宋体" w:hAnsi="Times New Roman" w:cs="Times New Roman"/>
          <w:sz w:val="20"/>
          <w:szCs w:val="20"/>
        </w:rPr>
      </w:pPr>
    </w:p>
    <w:tbl>
      <w:tblPr>
        <w:tblStyle w:val="a8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08"/>
        <w:gridCol w:w="3203"/>
        <w:gridCol w:w="2211"/>
      </w:tblGrid>
      <w:tr w:rsidR="00725B4D" w:rsidRPr="00CB738A" w:rsidTr="00D26C3C">
        <w:trPr>
          <w:trHeight w:val="567"/>
          <w:jc w:val="center"/>
        </w:trPr>
        <w:tc>
          <w:tcPr>
            <w:tcW w:w="182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25B4D" w:rsidRPr="00CB738A" w:rsidRDefault="00725B4D" w:rsidP="00725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>Chemical Name</w:t>
            </w:r>
          </w:p>
        </w:tc>
        <w:tc>
          <w:tcPr>
            <w:tcW w:w="1879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25B4D" w:rsidRPr="00CB738A" w:rsidRDefault="00725B4D" w:rsidP="00725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Origin</w:t>
            </w:r>
          </w:p>
        </w:tc>
        <w:tc>
          <w:tcPr>
            <w:tcW w:w="129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25B4D" w:rsidRPr="00CB738A" w:rsidRDefault="00725B4D" w:rsidP="00725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Product Number</w:t>
            </w:r>
          </w:p>
        </w:tc>
      </w:tr>
      <w:tr w:rsidR="00D26C3C" w:rsidRPr="00CB738A" w:rsidTr="00D26C3C">
        <w:trPr>
          <w:trHeight w:hRule="exact" w:val="567"/>
          <w:jc w:val="center"/>
        </w:trPr>
        <w:tc>
          <w:tcPr>
            <w:tcW w:w="1824" w:type="pct"/>
            <w:tcBorders>
              <w:top w:val="single" w:sz="8" w:space="0" w:color="auto"/>
            </w:tcBorders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</w:t>
            </w:r>
          </w:p>
        </w:tc>
        <w:tc>
          <w:tcPr>
            <w:tcW w:w="1879" w:type="pct"/>
            <w:tcBorders>
              <w:top w:val="single" w:sz="8" w:space="0" w:color="auto"/>
            </w:tcBorders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Aladdin, Shanghai, China</w:t>
            </w:r>
          </w:p>
        </w:tc>
        <w:tc>
          <w:tcPr>
            <w:tcW w:w="1297" w:type="pct"/>
            <w:tcBorders>
              <w:top w:val="single" w:sz="8" w:space="0" w:color="auto"/>
            </w:tcBorders>
            <w:vAlign w:val="center"/>
          </w:tcPr>
          <w:p w:rsidR="00D26C3C" w:rsidRPr="00CB738A" w:rsidRDefault="00F06011" w:rsidP="00D26C3C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  <w:u w:val="single"/>
              </w:rPr>
            </w:pPr>
            <w:hyperlink r:id="rId7" w:tgtFrame="_blank" w:history="1">
              <w:r w:rsidR="00D26C3C" w:rsidRPr="00CB738A">
                <w:rPr>
                  <w:rFonts w:ascii="Times New Roman" w:hAnsi="Times New Roman" w:cs="Times New Roman"/>
                  <w:color w:val="548DD4" w:themeColor="text2" w:themeTint="99"/>
                  <w:sz w:val="20"/>
                  <w:szCs w:val="20"/>
                  <w:u w:val="single"/>
                </w:rPr>
                <w:t>T108428</w:t>
              </w:r>
            </w:hyperlink>
          </w:p>
        </w:tc>
      </w:tr>
      <w:tr w:rsidR="00D26C3C" w:rsidRPr="00CB738A" w:rsidTr="00D26C3C">
        <w:trPr>
          <w:trHeight w:hRule="exact" w:val="567"/>
          <w:jc w:val="center"/>
        </w:trPr>
        <w:tc>
          <w:tcPr>
            <w:tcW w:w="1824" w:type="pct"/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TMAO</w:t>
            </w:r>
          </w:p>
        </w:tc>
        <w:tc>
          <w:tcPr>
            <w:tcW w:w="1879" w:type="pct"/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Aladdin, Shanghai, China</w:t>
            </w:r>
          </w:p>
        </w:tc>
        <w:tc>
          <w:tcPr>
            <w:tcW w:w="1297" w:type="pct"/>
            <w:vAlign w:val="center"/>
          </w:tcPr>
          <w:p w:rsidR="00D26C3C" w:rsidRPr="00CB738A" w:rsidRDefault="00F06011" w:rsidP="00D26C3C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  <w:u w:val="single"/>
              </w:rPr>
            </w:pPr>
            <w:hyperlink r:id="rId8" w:tgtFrame="_blank" w:history="1">
              <w:r w:rsidR="00D26C3C" w:rsidRPr="00CB738A">
                <w:rPr>
                  <w:rFonts w:ascii="Times New Roman" w:hAnsi="Times New Roman" w:cs="Times New Roman"/>
                  <w:color w:val="548DD4" w:themeColor="text2" w:themeTint="99"/>
                  <w:sz w:val="20"/>
                  <w:szCs w:val="20"/>
                  <w:u w:val="single"/>
                </w:rPr>
                <w:t>T162063</w:t>
              </w:r>
            </w:hyperlink>
          </w:p>
        </w:tc>
      </w:tr>
      <w:tr w:rsidR="00D26C3C" w:rsidRPr="00CB738A" w:rsidTr="00D26C3C">
        <w:trPr>
          <w:trHeight w:hRule="exact" w:val="567"/>
          <w:jc w:val="center"/>
        </w:trPr>
        <w:tc>
          <w:tcPr>
            <w:tcW w:w="1824" w:type="pct"/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Betaine</w:t>
            </w:r>
          </w:p>
        </w:tc>
        <w:tc>
          <w:tcPr>
            <w:tcW w:w="1879" w:type="pct"/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Aladdin, Shanghai, China</w:t>
            </w:r>
          </w:p>
        </w:tc>
        <w:tc>
          <w:tcPr>
            <w:tcW w:w="1297" w:type="pct"/>
            <w:vAlign w:val="center"/>
          </w:tcPr>
          <w:p w:rsidR="00D26C3C" w:rsidRPr="00CB738A" w:rsidRDefault="00F06011" w:rsidP="00D26C3C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  <w:u w:val="single"/>
              </w:rPr>
            </w:pPr>
            <w:hyperlink r:id="rId9" w:tgtFrame="_blank" w:history="1">
              <w:r w:rsidR="00D26C3C" w:rsidRPr="00CB738A">
                <w:rPr>
                  <w:rFonts w:ascii="Times New Roman" w:hAnsi="Times New Roman" w:cs="Times New Roman"/>
                  <w:color w:val="548DD4" w:themeColor="text2" w:themeTint="99"/>
                  <w:sz w:val="20"/>
                  <w:szCs w:val="20"/>
                  <w:u w:val="single"/>
                </w:rPr>
                <w:t>B105555</w:t>
              </w:r>
            </w:hyperlink>
            <w:r w:rsidR="00D26C3C" w:rsidRPr="00CB738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  <w:u w:val="single"/>
              </w:rPr>
              <w:t> </w:t>
            </w:r>
          </w:p>
        </w:tc>
      </w:tr>
      <w:tr w:rsidR="00D26C3C" w:rsidRPr="00CB738A" w:rsidTr="00D26C3C">
        <w:trPr>
          <w:trHeight w:hRule="exact" w:val="567"/>
          <w:jc w:val="center"/>
        </w:trPr>
        <w:tc>
          <w:tcPr>
            <w:tcW w:w="1824" w:type="pct"/>
            <w:vAlign w:val="center"/>
          </w:tcPr>
          <w:p w:rsidR="00D26C3C" w:rsidRPr="00CB738A" w:rsidRDefault="00D26C3C" w:rsidP="001859B5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Choline</w:t>
            </w:r>
          </w:p>
        </w:tc>
        <w:tc>
          <w:tcPr>
            <w:tcW w:w="1879" w:type="pct"/>
            <w:vAlign w:val="center"/>
          </w:tcPr>
          <w:p w:rsidR="00D26C3C" w:rsidRPr="00CB738A" w:rsidRDefault="00D26C3C" w:rsidP="00D26C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Aladdin, Shanghai, China</w:t>
            </w:r>
          </w:p>
        </w:tc>
        <w:tc>
          <w:tcPr>
            <w:tcW w:w="1297" w:type="pct"/>
            <w:vAlign w:val="center"/>
          </w:tcPr>
          <w:p w:rsidR="00D26C3C" w:rsidRPr="00CB738A" w:rsidRDefault="00F06011" w:rsidP="00D26C3C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  <w:u w:val="single"/>
              </w:rPr>
            </w:pPr>
            <w:hyperlink r:id="rId10" w:tgtFrame="_blank" w:history="1">
              <w:r w:rsidR="00D26C3C" w:rsidRPr="00CB738A">
                <w:rPr>
                  <w:rFonts w:ascii="Times New Roman" w:hAnsi="Times New Roman" w:cs="Times New Roman"/>
                  <w:color w:val="548DD4" w:themeColor="text2" w:themeTint="99"/>
                  <w:sz w:val="20"/>
                  <w:szCs w:val="20"/>
                  <w:u w:val="single"/>
                </w:rPr>
                <w:t>C108898</w:t>
              </w:r>
            </w:hyperlink>
          </w:p>
        </w:tc>
      </w:tr>
      <w:tr w:rsidR="00725B4D" w:rsidRPr="00CB738A" w:rsidTr="00D26C3C">
        <w:trPr>
          <w:trHeight w:hRule="exact" w:val="567"/>
          <w:jc w:val="center"/>
        </w:trPr>
        <w:tc>
          <w:tcPr>
            <w:tcW w:w="1824" w:type="pct"/>
            <w:vAlign w:val="center"/>
          </w:tcPr>
          <w:p w:rsidR="00725B4D" w:rsidRPr="00CB738A" w:rsidRDefault="00D26C3C" w:rsidP="00725B4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kern w:val="0"/>
                <w:sz w:val="20"/>
                <w:szCs w:val="20"/>
              </w:rPr>
              <w:t>Amino acids</w:t>
            </w:r>
          </w:p>
        </w:tc>
        <w:tc>
          <w:tcPr>
            <w:tcW w:w="1879" w:type="pct"/>
            <w:vAlign w:val="center"/>
          </w:tcPr>
          <w:p w:rsidR="00725B4D" w:rsidRPr="00CB738A" w:rsidRDefault="00725B4D" w:rsidP="00725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Mslab, Beijing, China</w:t>
            </w:r>
          </w:p>
        </w:tc>
        <w:tc>
          <w:tcPr>
            <w:tcW w:w="1297" w:type="pct"/>
            <w:vAlign w:val="center"/>
          </w:tcPr>
          <w:p w:rsidR="00725B4D" w:rsidRPr="00CB738A" w:rsidRDefault="00725B4D" w:rsidP="00725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MSLAB-50AA</w:t>
            </w:r>
          </w:p>
        </w:tc>
      </w:tr>
    </w:tbl>
    <w:p w:rsidR="00725B4D" w:rsidRPr="00CB738A" w:rsidRDefault="00725B4D" w:rsidP="00725B4D">
      <w:pPr>
        <w:suppressLineNumbers/>
        <w:jc w:val="center"/>
        <w:rPr>
          <w:rFonts w:ascii="Times New Roman" w:hAnsi="Times New Roman" w:cs="Times New Roman"/>
          <w:sz w:val="20"/>
          <w:szCs w:val="20"/>
        </w:rPr>
      </w:pPr>
    </w:p>
    <w:p w:rsidR="00725B4D" w:rsidRPr="00CB738A" w:rsidRDefault="00725B4D" w:rsidP="00725B4D">
      <w:pPr>
        <w:widowControl/>
        <w:jc w:val="left"/>
        <w:rPr>
          <w:rFonts w:ascii="Times New Roman" w:hAnsi="Times New Roman" w:cs="Times New Roman"/>
          <w:b/>
          <w:sz w:val="20"/>
          <w:szCs w:val="20"/>
        </w:rPr>
      </w:pPr>
      <w:r w:rsidRPr="00CB738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B738A" w:rsidRPr="00CB738A" w:rsidRDefault="00725B4D" w:rsidP="00CB738A">
      <w:pPr>
        <w:suppressLineNumbers/>
        <w:spacing w:before="100" w:beforeAutospacing="1" w:after="100" w:afterAutospacing="1"/>
        <w:jc w:val="center"/>
        <w:rPr>
          <w:rFonts w:ascii="Times New Roman" w:hAnsi="Times New Roman" w:cs="Times New Roman"/>
          <w:sz w:val="20"/>
          <w:szCs w:val="20"/>
        </w:rPr>
      </w:pPr>
      <w:r w:rsidRPr="00CB738A">
        <w:rPr>
          <w:rFonts w:ascii="Times New Roman" w:hAnsi="Times New Roman" w:cs="Times New Roman"/>
          <w:b/>
          <w:sz w:val="20"/>
          <w:szCs w:val="20"/>
        </w:rPr>
        <w:lastRenderedPageBreak/>
        <w:t>Table 4</w:t>
      </w:r>
      <w:r w:rsidRPr="00CB738A">
        <w:rPr>
          <w:rFonts w:ascii="Times New Roman" w:hAnsi="Times New Roman" w:cs="Times New Roman"/>
          <w:sz w:val="20"/>
          <w:szCs w:val="20"/>
        </w:rPr>
        <w:t xml:space="preserve"> Accuracy of </w:t>
      </w:r>
      <w:r w:rsidRPr="00CB738A">
        <w:rPr>
          <w:rFonts w:ascii="Times New Roman" w:hAnsi="Times New Roman" w:cs="Times New Roman"/>
          <w:bCs/>
          <w:sz w:val="20"/>
          <w:szCs w:val="20"/>
        </w:rPr>
        <w:t>calibration solution in HPLC-MS/MS system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0"/>
        <w:gridCol w:w="807"/>
        <w:gridCol w:w="1203"/>
        <w:gridCol w:w="884"/>
        <w:gridCol w:w="1164"/>
        <w:gridCol w:w="1164"/>
        <w:gridCol w:w="1204"/>
      </w:tblGrid>
      <w:tr w:rsidR="00CB738A" w:rsidRPr="00CB738A" w:rsidTr="00CB738A">
        <w:trPr>
          <w:trHeight w:val="454"/>
        </w:trPr>
        <w:tc>
          <w:tcPr>
            <w:tcW w:w="1192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Analyte Peak Name</w:t>
            </w:r>
          </w:p>
        </w:tc>
        <w:tc>
          <w:tcPr>
            <w:tcW w:w="530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Sample Type</w:t>
            </w:r>
          </w:p>
        </w:tc>
        <w:tc>
          <w:tcPr>
            <w:tcW w:w="768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Analyte Peak Area (counts)</w:t>
            </w:r>
          </w:p>
        </w:tc>
        <w:tc>
          <w:tcPr>
            <w:tcW w:w="576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Analyte Peak Height (cps)</w:t>
            </w:r>
          </w:p>
        </w:tc>
        <w:tc>
          <w:tcPr>
            <w:tcW w:w="530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Analyte Concentration (ng/mL)</w:t>
            </w:r>
          </w:p>
        </w:tc>
        <w:tc>
          <w:tcPr>
            <w:tcW w:w="636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Calculated Concentration (ng/mL)</w:t>
            </w:r>
          </w:p>
        </w:tc>
        <w:tc>
          <w:tcPr>
            <w:tcW w:w="768" w:type="pct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Accuracy (%)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7.87E+02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2.03E+02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3.80E+03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9.61E+02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1.43E+04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2.91E+03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109.28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2.62E+04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5.72E+03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4.87E+04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1.04E+04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2390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4.09E+03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7.86E+02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6.78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108.48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2.22E+04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3.51E+03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31.3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108.6261981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3.38E+04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5.76E+03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51.5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8.26E+04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1.20E+04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1.63E+05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2.39E+04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TMAO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3.41E+05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4.93E+04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1.23E+03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2.99E+02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&lt; 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4.01E+03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1.00E+03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95.2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1.42E+04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3.30E+03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109.0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2.53E+04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5.94E+03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104.0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4.63E+04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1.12E+04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2460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98.4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2.27E+01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1.33E+01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6.70E+02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1.50E+02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24.1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96.4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2.62E+03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5.89E+02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121.6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1.02E+04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2.15E+03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104.2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1.79E+04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3.79E+03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92.8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3.88E+04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6.80E+03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2540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101.6 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Ala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Ala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2.53E+05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53.3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Ala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4.39E+05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Ala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6.44E+05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Ala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1.44E+06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Ala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2.96E+06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832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2.54E+05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23.7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5.22E+05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56.9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113.8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6.72E+05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88.2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88.2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1.68E+06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Pro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3.05E+06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Val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Val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2.60E+05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22.6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Val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4.55E+05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50.1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Val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7.70E+05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Val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1.52E+06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Val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2.65E+06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96.75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Ile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Ile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8.90E+04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5.96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95.36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Ile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1.69E+05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12.8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Ile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2.76E+05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Ile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6.06E+05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51.3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Ile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1.09E+06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98.3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98.3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Gln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Gln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1.56E+05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46.9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93.8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Gln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3.29E+05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Gln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5.65E+05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Gln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1.32E+06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Gln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2.26E+06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2.10E+04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5.67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90.72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4.55E+04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7.81E+04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26.7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106.8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1.58E+05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49.1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Glu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3.02E+05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99.1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99.1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5.71E+04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5.87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93.92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1.20E+05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2.24E+05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26.6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4.87E+05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51.8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Phe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8.68E+05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97.1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Arg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Arg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4.90E+03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Arg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1.01E+04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Arg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2.05E+04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51.9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103.8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Arg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4.09E+04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Arg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9.14E+04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3.85E+04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6.12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97.92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6.59E+04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1.09E+05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101.6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2.42E+05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52.6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Tyr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4.18E+05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Trp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Trp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4.13E+04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Trp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8.24E+04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11.9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Trp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1.67E+05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27.3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Trp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3.49E+05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51.2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Trp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6.33E+05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97.4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Lys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Lys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1.26E+04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104.8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Lys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2.33E+04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25.8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Lys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3.61E+04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94.4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Lys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7.91E+04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94.2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Lys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1.64E+05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207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103.5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Leu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0.00E+00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 Peak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Leu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2.03E+05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2.00E+06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12.4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99.2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Leu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3.32E+05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1.93E+06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Leu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6.32E+05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1.66E+06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Leu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1.25E+06</w:t>
            </w:r>
          </w:p>
        </w:tc>
        <w:tc>
          <w:tcPr>
            <w:tcW w:w="57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1.84E+06</w:t>
            </w:r>
          </w:p>
        </w:tc>
        <w:tc>
          <w:tcPr>
            <w:tcW w:w="530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36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768" w:type="pct"/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</w:tr>
      <w:tr w:rsidR="00CB738A" w:rsidRPr="00CB738A" w:rsidTr="00CB738A">
        <w:trPr>
          <w:trHeight w:val="454"/>
        </w:trPr>
        <w:tc>
          <w:tcPr>
            <w:tcW w:w="1192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Leu</w:t>
            </w:r>
          </w:p>
        </w:tc>
        <w:tc>
          <w:tcPr>
            <w:tcW w:w="530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</w:t>
            </w:r>
          </w:p>
        </w:tc>
        <w:tc>
          <w:tcPr>
            <w:tcW w:w="768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2.28E+06</w:t>
            </w:r>
          </w:p>
        </w:tc>
        <w:tc>
          <w:tcPr>
            <w:tcW w:w="576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1.75E+06</w:t>
            </w:r>
          </w:p>
        </w:tc>
        <w:tc>
          <w:tcPr>
            <w:tcW w:w="530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636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196</w:t>
            </w:r>
          </w:p>
        </w:tc>
        <w:tc>
          <w:tcPr>
            <w:tcW w:w="768" w:type="pct"/>
            <w:tcBorders>
              <w:bottom w:val="single" w:sz="12" w:space="0" w:color="000000"/>
            </w:tcBorders>
            <w:vAlign w:val="center"/>
            <w:hideMark/>
          </w:tcPr>
          <w:p w:rsidR="00CB738A" w:rsidRPr="00CB738A" w:rsidRDefault="00CB738A" w:rsidP="00CB738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98</w:t>
            </w:r>
          </w:p>
        </w:tc>
      </w:tr>
    </w:tbl>
    <w:p w:rsidR="00725B4D" w:rsidRPr="00CB738A" w:rsidRDefault="00CB738A" w:rsidP="00CB738A">
      <w:pPr>
        <w:suppressLineNumbers/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CB738A">
        <w:rPr>
          <w:rFonts w:ascii="Times New Roman" w:hAnsi="Times New Roman" w:cs="Times New Roman"/>
          <w:sz w:val="20"/>
          <w:szCs w:val="20"/>
        </w:rPr>
        <w:t>A</w:t>
      </w:r>
      <w:r w:rsidR="00725B4D" w:rsidRPr="00CB738A">
        <w:rPr>
          <w:rFonts w:ascii="Times New Roman" w:hAnsi="Times New Roman" w:cs="Times New Roman"/>
          <w:sz w:val="20"/>
          <w:szCs w:val="20"/>
        </w:rPr>
        <w:t xml:space="preserve">ccuracy= (Calculated concentration - Analyte Concentration)/Analyte Concentration. </w:t>
      </w:r>
    </w:p>
    <w:p w:rsidR="00725B4D" w:rsidRPr="00CB738A" w:rsidRDefault="00725B4D" w:rsidP="00725B4D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B738A">
        <w:rPr>
          <w:rFonts w:ascii="Times New Roman" w:hAnsi="Times New Roman" w:cs="Times New Roman"/>
          <w:b/>
          <w:sz w:val="20"/>
          <w:szCs w:val="20"/>
        </w:rPr>
        <w:t xml:space="preserve">Table 5 </w:t>
      </w:r>
      <w:r w:rsidRPr="00CB738A">
        <w:rPr>
          <w:rFonts w:ascii="Times New Roman" w:hAnsi="Times New Roman" w:cs="Times New Roman"/>
          <w:sz w:val="20"/>
          <w:szCs w:val="20"/>
        </w:rPr>
        <w:t>Regression equations between ‘</w:t>
      </w:r>
      <w:r w:rsidRPr="00CB738A">
        <w:rPr>
          <w:rFonts w:ascii="Times New Roman" w:hAnsi="Times New Roman" w:cs="Times New Roman"/>
          <w:bCs/>
          <w:sz w:val="20"/>
          <w:szCs w:val="20"/>
        </w:rPr>
        <w:t>Analyte Concentration’ (x; ng/ml) and ‘Analyte Peak Area’ (y; cps)</w:t>
      </w:r>
      <w:r w:rsidRPr="00CB738A">
        <w:rPr>
          <w:rFonts w:ascii="Times New Roman" w:hAnsi="Times New Roman" w:cs="Times New Roman"/>
          <w:sz w:val="20"/>
          <w:szCs w:val="20"/>
        </w:rPr>
        <w:t xml:space="preserve"> for each metabolite</w:t>
      </w:r>
    </w:p>
    <w:p w:rsidR="00725B4D" w:rsidRPr="00CB738A" w:rsidRDefault="00725B4D" w:rsidP="00725B4D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9"/>
        <w:gridCol w:w="5627"/>
      </w:tblGrid>
      <w:tr w:rsidR="00725B4D" w:rsidRPr="00CB738A" w:rsidTr="00725B4D">
        <w:trPr>
          <w:trHeight w:hRule="exact" w:val="567"/>
        </w:trPr>
        <w:tc>
          <w:tcPr>
            <w:tcW w:w="1625" w:type="pct"/>
            <w:tcBorders>
              <w:top w:val="single" w:sz="8" w:space="0" w:color="auto"/>
            </w:tcBorders>
            <w:vAlign w:val="center"/>
            <w:hideMark/>
          </w:tcPr>
          <w:p w:rsidR="00725B4D" w:rsidRPr="00CB738A" w:rsidRDefault="00725B4D" w:rsidP="00CB738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Metabolites</w:t>
            </w:r>
          </w:p>
        </w:tc>
        <w:tc>
          <w:tcPr>
            <w:tcW w:w="3375" w:type="pct"/>
            <w:tcBorders>
              <w:top w:val="single" w:sz="8" w:space="0" w:color="auto"/>
            </w:tcBorders>
            <w:vAlign w:val="center"/>
            <w:hideMark/>
          </w:tcPr>
          <w:p w:rsidR="00725B4D" w:rsidRPr="00CB738A" w:rsidRDefault="00725B4D" w:rsidP="00725B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hAnsi="Times New Roman" w:cs="Times New Roman"/>
                <w:sz w:val="20"/>
                <w:szCs w:val="20"/>
              </w:rPr>
              <w:t>Analyte regression equation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tcBorders>
              <w:top w:val="single" w:sz="8" w:space="0" w:color="auto"/>
            </w:tcBorders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TMA</w:t>
            </w:r>
          </w:p>
        </w:tc>
        <w:tc>
          <w:tcPr>
            <w:tcW w:w="3375" w:type="pct"/>
            <w:tcBorders>
              <w:top w:val="single" w:sz="8" w:space="0" w:color="auto"/>
            </w:tcBorders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 = 20.2 x + 476 (r = 0.9967)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TMAO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 = 665 x + -417 (r = 0.9984)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Betaine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 = 18.1 x + 1860 (r = 0.9987)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Choline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 = 15.2 x + 304 (r = 0.9987)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Ala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0.00201 x + 0.0194 (r = 0.9977) 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 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0.00431 x + 0.0249 (r = 0.9971) 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Val 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0.00381 x + 0.0441 (r = 0.9980) 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Ile 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0.00628 x + 0.00711 (r = 0.9996) 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Gln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0.00168 x + -0.000377 (r = 0.9984) </w:t>
            </w:r>
          </w:p>
        </w:tc>
      </w:tr>
      <w:tr w:rsidR="00CB738A" w:rsidRPr="00CB738A" w:rsidTr="00725B4D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Glu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0.00174 x + 0.000641 (r = 0.9990) </w:t>
            </w:r>
          </w:p>
        </w:tc>
      </w:tr>
      <w:tr w:rsidR="00CB738A" w:rsidRPr="00CB738A" w:rsidTr="00CB738A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Phe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0.00514 x + -0.00156 (r = 0.9988) </w:t>
            </w:r>
          </w:p>
        </w:tc>
      </w:tr>
      <w:tr w:rsidR="00CB738A" w:rsidRPr="00CB738A" w:rsidTr="00CB738A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Arg 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0.000256 x + -0.000938 (r = 0.9969) </w:t>
            </w:r>
          </w:p>
        </w:tc>
      </w:tr>
      <w:tr w:rsidR="00CB738A" w:rsidRPr="00CB738A" w:rsidTr="00CB738A">
        <w:trPr>
          <w:trHeight w:hRule="exact" w:val="567"/>
        </w:trPr>
        <w:tc>
          <w:tcPr>
            <w:tcW w:w="162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Tyr         </w:t>
            </w:r>
          </w:p>
        </w:tc>
        <w:tc>
          <w:tcPr>
            <w:tcW w:w="3375" w:type="pct"/>
            <w:vAlign w:val="center"/>
            <w:hideMark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0.00241 x + 0.0045 (r = 0.9990) </w:t>
            </w:r>
          </w:p>
        </w:tc>
      </w:tr>
      <w:tr w:rsidR="00CB738A" w:rsidRPr="00CB738A" w:rsidTr="00CB738A">
        <w:trPr>
          <w:trHeight w:hRule="exact" w:val="567"/>
        </w:trPr>
        <w:tc>
          <w:tcPr>
            <w:tcW w:w="1625" w:type="pct"/>
            <w:vAlign w:val="center"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Trp          </w:t>
            </w:r>
          </w:p>
        </w:tc>
        <w:tc>
          <w:tcPr>
            <w:tcW w:w="3375" w:type="pct"/>
            <w:vAlign w:val="center"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0.00374 x + -0.00181 (r = 0.9984) </w:t>
            </w:r>
          </w:p>
        </w:tc>
      </w:tr>
      <w:tr w:rsidR="00CB738A" w:rsidRPr="00CB738A" w:rsidTr="00CB738A">
        <w:trPr>
          <w:trHeight w:hRule="exact" w:val="567"/>
        </w:trPr>
        <w:tc>
          <w:tcPr>
            <w:tcW w:w="1625" w:type="pct"/>
            <w:vAlign w:val="center"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Lys          </w:t>
            </w:r>
          </w:p>
        </w:tc>
        <w:tc>
          <w:tcPr>
            <w:tcW w:w="3375" w:type="pct"/>
            <w:vAlign w:val="center"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0.000452 x + 0.000402 (r = 0.9982) </w:t>
            </w:r>
          </w:p>
        </w:tc>
      </w:tr>
      <w:tr w:rsidR="00CB738A" w:rsidRPr="00CB738A" w:rsidTr="00CB738A">
        <w:trPr>
          <w:trHeight w:hRule="exact" w:val="567"/>
        </w:trPr>
        <w:tc>
          <w:tcPr>
            <w:tcW w:w="1625" w:type="pct"/>
            <w:tcBorders>
              <w:bottom w:val="single" w:sz="8" w:space="0" w:color="auto"/>
            </w:tcBorders>
            <w:vAlign w:val="center"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Leu         </w:t>
            </w:r>
          </w:p>
        </w:tc>
        <w:tc>
          <w:tcPr>
            <w:tcW w:w="3375" w:type="pct"/>
            <w:tcBorders>
              <w:bottom w:val="single" w:sz="8" w:space="0" w:color="auto"/>
            </w:tcBorders>
            <w:vAlign w:val="center"/>
          </w:tcPr>
          <w:p w:rsidR="00CB738A" w:rsidRDefault="00CB738A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= 0.00655 x + 0.0206 (r = 0.9984) </w:t>
            </w:r>
          </w:p>
        </w:tc>
      </w:tr>
    </w:tbl>
    <w:p w:rsidR="00725B4D" w:rsidRPr="00CB738A" w:rsidRDefault="00725B4D" w:rsidP="00725B4D">
      <w:pPr>
        <w:rPr>
          <w:rFonts w:ascii="Times New Roman" w:hAnsi="Times New Roman" w:cs="Times New Roman"/>
          <w:sz w:val="20"/>
          <w:szCs w:val="20"/>
        </w:rPr>
      </w:pPr>
    </w:p>
    <w:p w:rsidR="00B51A0C" w:rsidRPr="00CB738A" w:rsidRDefault="00B51A0C" w:rsidP="00B51A0C">
      <w:pPr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</w:p>
    <w:p w:rsidR="00B51A0C" w:rsidRPr="00CB738A" w:rsidRDefault="00B51A0C" w:rsidP="00B51A0C">
      <w:pPr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</w:p>
    <w:p w:rsidR="00B51A0C" w:rsidRPr="00CB738A" w:rsidRDefault="00725B4D" w:rsidP="00B51A0C">
      <w:pPr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CB738A">
        <w:rPr>
          <w:rFonts w:ascii="Times New Roman" w:eastAsia="宋体" w:hAnsi="Times New Roman" w:cs="Times New Roman"/>
          <w:b/>
          <w:color w:val="000000"/>
          <w:kern w:val="0"/>
          <w:sz w:val="20"/>
          <w:szCs w:val="20"/>
        </w:rPr>
        <w:t>Table 6</w:t>
      </w:r>
      <w:r w:rsidR="00B51A0C"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 xml:space="preserve"> Samples names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3"/>
        <w:gridCol w:w="5483"/>
      </w:tblGrid>
      <w:tr w:rsidR="00B51A0C" w:rsidRPr="00CB738A" w:rsidTr="00B51A0C">
        <w:trPr>
          <w:trHeight w:val="375"/>
        </w:trPr>
        <w:tc>
          <w:tcPr>
            <w:tcW w:w="1711" w:type="pct"/>
            <w:tcBorders>
              <w:bottom w:val="single" w:sz="12" w:space="0" w:color="000000"/>
            </w:tcBorders>
            <w:vAlign w:val="center"/>
            <w:hideMark/>
          </w:tcPr>
          <w:p w:rsidR="00B51A0C" w:rsidRPr="00CB738A" w:rsidRDefault="00B51A0C" w:rsidP="00B51A0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89" w:type="pct"/>
            <w:tcBorders>
              <w:bottom w:val="single" w:sz="12" w:space="0" w:color="000000"/>
            </w:tcBorders>
            <w:vAlign w:val="center"/>
            <w:hideMark/>
          </w:tcPr>
          <w:p w:rsidR="00B51A0C" w:rsidRPr="00CB738A" w:rsidRDefault="00B51A0C" w:rsidP="00B51A0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51A0C" w:rsidRPr="00CB738A" w:rsidTr="00B51A0C">
        <w:trPr>
          <w:trHeight w:val="675"/>
        </w:trPr>
        <w:tc>
          <w:tcPr>
            <w:tcW w:w="1711" w:type="pct"/>
            <w:tcBorders>
              <w:bottom w:val="single" w:sz="12" w:space="0" w:color="000000"/>
            </w:tcBorders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Sample names</w:t>
            </w:r>
          </w:p>
        </w:tc>
        <w:tc>
          <w:tcPr>
            <w:tcW w:w="3289" w:type="pct"/>
            <w:tcBorders>
              <w:bottom w:val="single" w:sz="12" w:space="0" w:color="000000"/>
            </w:tcBorders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Experimental variables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Control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Control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Control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Control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Control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Control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High carbohydrates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High carbohydrates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High carbohydrates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High carbohydrates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High carbohydrates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High carbohydrates group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B51A0C" w:rsidP="000319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 w:rsidR="00031956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="00031956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16 weeks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16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16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16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16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16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weeks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289" w:type="pct"/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51A0C" w:rsidRPr="00CB738A" w:rsidTr="00B51A0C">
        <w:trPr>
          <w:trHeight w:val="390"/>
        </w:trPr>
        <w:tc>
          <w:tcPr>
            <w:tcW w:w="1711" w:type="pct"/>
            <w:tcBorders>
              <w:bottom w:val="single" w:sz="12" w:space="0" w:color="000000"/>
            </w:tcBorders>
            <w:vAlign w:val="center"/>
            <w:hideMark/>
          </w:tcPr>
          <w:p w:rsidR="00B51A0C" w:rsidRPr="00CB738A" w:rsidRDefault="00B51A0C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289" w:type="pct"/>
            <w:tcBorders>
              <w:bottom w:val="single" w:sz="12" w:space="0" w:color="000000"/>
            </w:tcBorders>
            <w:vAlign w:val="center"/>
            <w:hideMark/>
          </w:tcPr>
          <w:p w:rsidR="00B51A0C" w:rsidRPr="00CB738A" w:rsidRDefault="00031956" w:rsidP="00B51A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Betaine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supplementary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for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weeks</w:t>
            </w:r>
            <w:r w:rsidR="00B51A0C"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B51A0C" w:rsidRPr="00CB738A" w:rsidRDefault="00B51A0C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</w:p>
    <w:p w:rsidR="00B51A0C" w:rsidRPr="00CB738A" w:rsidRDefault="00B51A0C">
      <w:pPr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</w:p>
    <w:p w:rsidR="00041307" w:rsidRDefault="00031956" w:rsidP="00041307">
      <w:pPr>
        <w:jc w:val="center"/>
        <w:rPr>
          <w:rFonts w:ascii="Times New Roman" w:eastAsia="宋体" w:hAnsi="Times New Roman" w:cs="Times New Roman" w:hint="eastAsia"/>
          <w:color w:val="000000"/>
          <w:kern w:val="0"/>
          <w:sz w:val="20"/>
          <w:szCs w:val="20"/>
        </w:rPr>
      </w:pPr>
      <w:r w:rsidRPr="00031956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Pr="00031956">
        <w:rPr>
          <w:rFonts w:ascii="Times New Roman" w:hAnsi="Times New Roman" w:cs="Times New Roman" w:hint="eastAsia"/>
          <w:b/>
          <w:sz w:val="20"/>
          <w:szCs w:val="20"/>
        </w:rPr>
        <w:t>7</w:t>
      </w:r>
      <w:r w:rsidR="00041307" w:rsidRPr="00CB738A">
        <w:rPr>
          <w:rFonts w:ascii="Times New Roman" w:hAnsi="Times New Roman" w:cs="Times New Roman"/>
          <w:sz w:val="20"/>
          <w:szCs w:val="20"/>
        </w:rPr>
        <w:t xml:space="preserve">. </w:t>
      </w:r>
      <w:r w:rsidR="00041307" w:rsidRPr="00CB738A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Abbreviation and full name in experiment</w:t>
      </w:r>
    </w:p>
    <w:p w:rsidR="00031956" w:rsidRPr="00CB738A" w:rsidRDefault="00031956" w:rsidP="0004130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58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0"/>
        <w:gridCol w:w="3960"/>
      </w:tblGrid>
      <w:tr w:rsidR="00041307" w:rsidRPr="00CB738A" w:rsidTr="00041307">
        <w:trPr>
          <w:trHeight w:val="420"/>
          <w:jc w:val="center"/>
        </w:trPr>
        <w:tc>
          <w:tcPr>
            <w:tcW w:w="1620" w:type="dxa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Abbreviation</w:t>
            </w:r>
          </w:p>
        </w:tc>
        <w:tc>
          <w:tcPr>
            <w:tcW w:w="3960" w:type="dxa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Full name</w:t>
            </w:r>
          </w:p>
        </w:tc>
      </w:tr>
      <w:tr w:rsidR="00041307" w:rsidRPr="00CB738A" w:rsidTr="00041307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S0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 solution=0 ng/ml</w:t>
            </w:r>
          </w:p>
        </w:tc>
      </w:tr>
      <w:tr w:rsidR="00041307" w:rsidRPr="00CB738A" w:rsidTr="00041307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S5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 solution=25 ng/ml</w:t>
            </w:r>
          </w:p>
        </w:tc>
      </w:tr>
      <w:tr w:rsidR="00041307" w:rsidRPr="00CB738A" w:rsidTr="00041307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S25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 solution=125 ng/ml</w:t>
            </w:r>
          </w:p>
        </w:tc>
      </w:tr>
      <w:tr w:rsidR="00041307" w:rsidRPr="00CB738A" w:rsidTr="00041307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S125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 solution=625 ng/ml</w:t>
            </w:r>
          </w:p>
        </w:tc>
      </w:tr>
      <w:tr w:rsidR="00041307" w:rsidRPr="00CB738A" w:rsidTr="00041307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S250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 solution=1250 ng/ml</w:t>
            </w:r>
          </w:p>
        </w:tc>
      </w:tr>
      <w:tr w:rsidR="00041307" w:rsidRPr="00CB738A" w:rsidTr="00041307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S500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Standard solution=2500 ng/ml</w:t>
            </w:r>
          </w:p>
        </w:tc>
      </w:tr>
      <w:tr w:rsidR="00041307" w:rsidRPr="00CB738A" w:rsidTr="00031956">
        <w:trPr>
          <w:trHeight w:val="420"/>
          <w:jc w:val="center"/>
        </w:trPr>
        <w:tc>
          <w:tcPr>
            <w:tcW w:w="162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TCJ</w:t>
            </w:r>
          </w:p>
        </w:tc>
        <w:tc>
          <w:tcPr>
            <w:tcW w:w="3960" w:type="dxa"/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betaine</w:t>
            </w:r>
          </w:p>
        </w:tc>
      </w:tr>
      <w:tr w:rsidR="00041307" w:rsidRPr="00CB738A" w:rsidTr="00031956">
        <w:trPr>
          <w:trHeight w:val="420"/>
          <w:jc w:val="center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DJ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  <w:hideMark/>
          </w:tcPr>
          <w:p w:rsidR="00041307" w:rsidRPr="00CB738A" w:rsidRDefault="00041307" w:rsidP="000413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B738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choline</w:t>
            </w:r>
          </w:p>
        </w:tc>
      </w:tr>
    </w:tbl>
    <w:p w:rsidR="00041307" w:rsidRPr="00CB738A" w:rsidRDefault="00041307">
      <w:pPr>
        <w:rPr>
          <w:rFonts w:ascii="Times New Roman" w:hAnsi="Times New Roman" w:cs="Times New Roman"/>
          <w:sz w:val="20"/>
          <w:szCs w:val="20"/>
        </w:rPr>
      </w:pPr>
    </w:p>
    <w:sectPr w:rsidR="00041307" w:rsidRPr="00CB738A" w:rsidSect="00297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95" w:rsidRDefault="00B32C95" w:rsidP="00F51BEA">
      <w:r>
        <w:separator/>
      </w:r>
    </w:p>
  </w:endnote>
  <w:endnote w:type="continuationSeparator" w:id="0">
    <w:p w:rsidR="00B32C95" w:rsidRDefault="00B32C95" w:rsidP="00F51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dvTT5235d5a9">
    <w:altName w:val="Times New Roman"/>
    <w:charset w:val="00"/>
    <w:family w:val="roman"/>
    <w:pitch w:val="default"/>
    <w:sig w:usb0="00000000" w:usb1="00000000" w:usb2="00000010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95" w:rsidRDefault="00B32C95" w:rsidP="00F51BEA">
      <w:r>
        <w:separator/>
      </w:r>
    </w:p>
  </w:footnote>
  <w:footnote w:type="continuationSeparator" w:id="0">
    <w:p w:rsidR="00B32C95" w:rsidRDefault="00B32C95" w:rsidP="00F51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45B4E"/>
    <w:multiLevelType w:val="hybridMultilevel"/>
    <w:tmpl w:val="D9D0A54C"/>
    <w:lvl w:ilvl="0" w:tplc="FB1AAB9A">
      <w:start w:val="1"/>
      <w:numFmt w:val="decimal"/>
      <w:lvlText w:val="%1)"/>
      <w:lvlJc w:val="left"/>
      <w:pPr>
        <w:ind w:left="5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BEA"/>
    <w:rsid w:val="00031956"/>
    <w:rsid w:val="00041307"/>
    <w:rsid w:val="000A2F60"/>
    <w:rsid w:val="000D7CC7"/>
    <w:rsid w:val="0018612C"/>
    <w:rsid w:val="001F08DC"/>
    <w:rsid w:val="00297823"/>
    <w:rsid w:val="003A0196"/>
    <w:rsid w:val="004255A7"/>
    <w:rsid w:val="004D515A"/>
    <w:rsid w:val="004F7A43"/>
    <w:rsid w:val="0052224A"/>
    <w:rsid w:val="00532B9B"/>
    <w:rsid w:val="005E2115"/>
    <w:rsid w:val="00725B4D"/>
    <w:rsid w:val="007B56B6"/>
    <w:rsid w:val="008617B2"/>
    <w:rsid w:val="00943B8F"/>
    <w:rsid w:val="009F0915"/>
    <w:rsid w:val="00B32C95"/>
    <w:rsid w:val="00B51A0C"/>
    <w:rsid w:val="00BF56FE"/>
    <w:rsid w:val="00C77EAA"/>
    <w:rsid w:val="00CB738A"/>
    <w:rsid w:val="00CD4E3A"/>
    <w:rsid w:val="00D26C3C"/>
    <w:rsid w:val="00D93C33"/>
    <w:rsid w:val="00E81853"/>
    <w:rsid w:val="00F053B2"/>
    <w:rsid w:val="00F06011"/>
    <w:rsid w:val="00F105EA"/>
    <w:rsid w:val="00F5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1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1B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1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1BE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51B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51BEA"/>
    <w:rPr>
      <w:sz w:val="18"/>
      <w:szCs w:val="18"/>
    </w:rPr>
  </w:style>
  <w:style w:type="paragraph" w:styleId="a6">
    <w:name w:val="List Paragraph"/>
    <w:basedOn w:val="a"/>
    <w:uiPriority w:val="34"/>
    <w:qFormat/>
    <w:rsid w:val="00F105EA"/>
    <w:pPr>
      <w:ind w:firstLineChars="200" w:firstLine="420"/>
    </w:pPr>
  </w:style>
  <w:style w:type="paragraph" w:styleId="a7">
    <w:name w:val="No Spacing"/>
    <w:uiPriority w:val="1"/>
    <w:qFormat/>
    <w:rsid w:val="00F105EA"/>
    <w:rPr>
      <w:rFonts w:ascii="Angsana New" w:eastAsia="宋体" w:hAnsi="Angsana New" w:cs="AdvTT5235d5a9"/>
      <w:kern w:val="0"/>
      <w:sz w:val="22"/>
      <w:szCs w:val="28"/>
      <w:lang w:bidi="th-TH"/>
    </w:rPr>
  </w:style>
  <w:style w:type="table" w:styleId="a8">
    <w:name w:val="Table Grid"/>
    <w:basedOn w:val="a1"/>
    <w:uiPriority w:val="59"/>
    <w:rsid w:val="00725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25B4D"/>
    <w:rPr>
      <w:color w:val="0000FF"/>
      <w:u w:val="single"/>
    </w:rPr>
  </w:style>
  <w:style w:type="character" w:customStyle="1" w:styleId="font21">
    <w:name w:val="font21"/>
    <w:basedOn w:val="a0"/>
    <w:rsid w:val="00E81853"/>
    <w:rPr>
      <w:rFonts w:ascii="Calibri" w:hAnsi="Calibri" w:hint="default"/>
      <w:b w:val="0"/>
      <w:bCs w:val="0"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character" w:customStyle="1" w:styleId="font11">
    <w:name w:val="font11"/>
    <w:basedOn w:val="a0"/>
    <w:rsid w:val="00E81853"/>
    <w:rPr>
      <w:rFonts w:ascii="Calibri" w:hAnsi="Calibri" w:hint="default"/>
      <w:b w:val="0"/>
      <w:bCs w:val="0"/>
      <w:i w:val="0"/>
      <w:iCs w:val="0"/>
      <w:strike w:val="0"/>
      <w:dstrike w:val="0"/>
      <w:color w:val="FF0000"/>
      <w:sz w:val="21"/>
      <w:szCs w:val="2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ddin-e.com/zh_cn/t16206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addin-e.com/zh_cn/t10842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laddin-e.com/zh_cn/c10889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addin-e.com/zh_cn/b105555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10</Pages>
  <Words>1812</Words>
  <Characters>10330</Characters>
  <Application>Microsoft Office Word</Application>
  <DocSecurity>0</DocSecurity>
  <Lines>86</Lines>
  <Paragraphs>24</Paragraphs>
  <ScaleCrop>false</ScaleCrop>
  <Company/>
  <LinksUpToDate>false</LinksUpToDate>
  <CharactersWithSpaces>12118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2018-04-23T04:54:00Z</dcterms:created>
  <dcterms:modified xsi:type="dcterms:W3CDTF">2018-06-26T05:12:00Z</dcterms:modified>
</cp:coreProperties>
</file>